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BD" w:rsidRPr="000F5FBD" w:rsidRDefault="000F5FBD" w:rsidP="000F5FBD">
      <w:pPr>
        <w:shd w:val="clear" w:color="auto" w:fill="346085"/>
        <w:spacing w:after="0" w:line="240" w:lineRule="auto"/>
        <w:jc w:val="center"/>
        <w:rPr>
          <w:rFonts w:ascii="OpenSansRegular" w:eastAsia="Times New Roman" w:hAnsi="OpenSansRegular" w:cs="Times New Roman"/>
          <w:caps/>
          <w:color w:val="FFFFFF"/>
          <w:sz w:val="21"/>
          <w:szCs w:val="21"/>
          <w:lang w:eastAsia="ru-RU"/>
        </w:rPr>
      </w:pPr>
      <w:r w:rsidRPr="000F5FBD">
        <w:rPr>
          <w:rFonts w:ascii="OpenSansRegular" w:eastAsia="Times New Roman" w:hAnsi="OpenSansRegular" w:cs="Times New Roman"/>
          <w:caps/>
          <w:color w:val="FFFFFF"/>
          <w:sz w:val="21"/>
          <w:szCs w:val="21"/>
          <w:lang w:eastAsia="ru-RU"/>
        </w:rPr>
        <w:t>НАЧИСЛЕНИЕ ДОХОДОВ ПО ЦЕННЫМ БУМАГАМ</w:t>
      </w:r>
    </w:p>
    <w:p w:rsidR="000F5FBD" w:rsidRPr="000F5FBD" w:rsidRDefault="000F5FBD" w:rsidP="000F5FBD">
      <w:pPr>
        <w:shd w:val="clear" w:color="auto" w:fill="FFFFFF"/>
        <w:spacing w:after="0" w:line="240" w:lineRule="auto"/>
        <w:ind w:left="142" w:hanging="142"/>
        <w:jc w:val="right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</w:p>
    <w:tbl>
      <w:tblPr>
        <w:tblW w:w="111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534"/>
        <w:gridCol w:w="4286"/>
        <w:gridCol w:w="1951"/>
      </w:tblGrid>
      <w:tr w:rsidR="000F5FBD" w:rsidRPr="000F5FBD" w:rsidTr="000F5FBD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62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O’zbekiston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rangli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metall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parchalari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chiqindilarini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tayyorlash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qayta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ishlash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zavodi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aksiyadorlik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jamiyati</w:t>
            </w:r>
            <w:proofErr w:type="spellEnd"/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62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O’zikkilamchiranglimetall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XII AJ</w:t>
            </w:r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биржевого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F5FBD" w:rsidRPr="000F5FBD" w:rsidTr="000F5FBD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62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100154,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шаҳри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Янгихаёт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тумани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Жанубий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Саноат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зонаси</w:t>
            </w:r>
            <w:proofErr w:type="spellEnd"/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62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100154,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шаҳри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Янгихаёт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тумани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Жанубий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Саноат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зонаси</w:t>
            </w:r>
            <w:proofErr w:type="spellEnd"/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2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0F5FB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info@uzvtorcvetmet.uz</w:t>
              </w:r>
            </w:hyperlink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веб-сайт:</w:t>
            </w:r>
          </w:p>
        </w:tc>
        <w:tc>
          <w:tcPr>
            <w:tcW w:w="62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0F5FB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https://uzvtorcvetmet.uz/ru/</w:t>
              </w:r>
            </w:hyperlink>
          </w:p>
        </w:tc>
      </w:tr>
      <w:tr w:rsidR="000F5FBD" w:rsidRPr="000F5FBD" w:rsidTr="000F5FBD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62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62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доходов по ценным бумагам</w:t>
            </w:r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эмитента, принявший решение:</w:t>
            </w:r>
          </w:p>
        </w:tc>
        <w:tc>
          <w:tcPr>
            <w:tcW w:w="62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йиғилиши</w:t>
            </w:r>
            <w:proofErr w:type="spellEnd"/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решения:</w:t>
            </w:r>
          </w:p>
        </w:tc>
        <w:tc>
          <w:tcPr>
            <w:tcW w:w="62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29.10.2021</w:t>
            </w:r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протокола заседания (собрания) органа эмитента:</w:t>
            </w:r>
          </w:p>
        </w:tc>
        <w:tc>
          <w:tcPr>
            <w:tcW w:w="62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дивидендов по простым акциям:</w:t>
            </w:r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сумах на одну акцию:</w:t>
            </w:r>
          </w:p>
        </w:tc>
        <w:tc>
          <w:tcPr>
            <w:tcW w:w="62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361,8600</w:t>
            </w:r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к номинальной стоимости одной акции:</w:t>
            </w:r>
          </w:p>
        </w:tc>
        <w:tc>
          <w:tcPr>
            <w:tcW w:w="62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дивидендов по привилегированным акциям:</w:t>
            </w:r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сумах на одну акцию:</w:t>
            </w:r>
          </w:p>
        </w:tc>
        <w:tc>
          <w:tcPr>
            <w:tcW w:w="62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к номинальной стоимости одной акции:</w:t>
            </w:r>
          </w:p>
        </w:tc>
        <w:tc>
          <w:tcPr>
            <w:tcW w:w="62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доходов по корпоративным облигациям:</w:t>
            </w:r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сумах на одну облигацию:</w:t>
            </w:r>
          </w:p>
        </w:tc>
        <w:tc>
          <w:tcPr>
            <w:tcW w:w="62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к номинальной стоимости одной облигации:</w:t>
            </w:r>
          </w:p>
        </w:tc>
        <w:tc>
          <w:tcPr>
            <w:tcW w:w="62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доходов по инфраструктурным облигациям:</w:t>
            </w:r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сумах на одну облигацию:</w:t>
            </w:r>
          </w:p>
        </w:tc>
        <w:tc>
          <w:tcPr>
            <w:tcW w:w="62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к номинальной стоимости одной облигации:</w:t>
            </w:r>
          </w:p>
        </w:tc>
        <w:tc>
          <w:tcPr>
            <w:tcW w:w="62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 окончания выплат доходов по ценным бумагам</w:t>
            </w:r>
          </w:p>
        </w:tc>
        <w:tc>
          <w:tcPr>
            <w:tcW w:w="42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простым акциям:</w:t>
            </w:r>
          </w:p>
        </w:tc>
        <w:tc>
          <w:tcPr>
            <w:tcW w:w="42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30.10.2021</w:t>
            </w: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28.12.2021</w:t>
            </w:r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привилегированным акциям:</w:t>
            </w:r>
          </w:p>
        </w:tc>
        <w:tc>
          <w:tcPr>
            <w:tcW w:w="42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корпоративным облигациям:</w:t>
            </w:r>
          </w:p>
        </w:tc>
        <w:tc>
          <w:tcPr>
            <w:tcW w:w="42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инфраструктурным облигациям:</w:t>
            </w:r>
          </w:p>
        </w:tc>
        <w:tc>
          <w:tcPr>
            <w:tcW w:w="42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FBD" w:rsidRPr="000F5FBD" w:rsidTr="000F5FB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выплаты начисленных доходов по ценным бумагам (денежные средства, иное имущество):</w:t>
            </w:r>
          </w:p>
        </w:tc>
        <w:tc>
          <w:tcPr>
            <w:tcW w:w="62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</w:t>
            </w:r>
          </w:p>
        </w:tc>
      </w:tr>
    </w:tbl>
    <w:p w:rsidR="000F5FBD" w:rsidRPr="000F5FBD" w:rsidRDefault="000F5FBD" w:rsidP="000F5FBD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1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3544"/>
      </w:tblGrid>
      <w:tr w:rsidR="000F5FBD" w:rsidRPr="000F5FBD" w:rsidTr="000F5FBD">
        <w:tc>
          <w:tcPr>
            <w:tcW w:w="76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354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Искандар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Гайратович</w:t>
            </w:r>
            <w:proofErr w:type="spellEnd"/>
          </w:p>
        </w:tc>
      </w:tr>
      <w:tr w:rsidR="000F5FBD" w:rsidRPr="000F5FBD" w:rsidTr="000F5FBD">
        <w:tc>
          <w:tcPr>
            <w:tcW w:w="76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главного бухгалтера: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Тураев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Жалалович</w:t>
            </w:r>
            <w:proofErr w:type="spellEnd"/>
          </w:p>
        </w:tc>
      </w:tr>
      <w:tr w:rsidR="000F5FBD" w:rsidRPr="000F5FBD" w:rsidTr="000F5FBD">
        <w:tc>
          <w:tcPr>
            <w:tcW w:w="76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354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FBD" w:rsidRPr="000F5FBD" w:rsidRDefault="000F5FBD" w:rsidP="000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Кучкаров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Дилмурод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Алижон</w:t>
            </w:r>
            <w:proofErr w:type="spellEnd"/>
            <w:r w:rsidRPr="000F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угли</w:t>
            </w:r>
          </w:p>
        </w:tc>
      </w:tr>
    </w:tbl>
    <w:p w:rsidR="00F96D0A" w:rsidRDefault="00F96D0A"/>
    <w:sectPr w:rsidR="00F96D0A" w:rsidSect="000F5FBD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63"/>
    <w:rsid w:val="000F5FBD"/>
    <w:rsid w:val="00C41863"/>
    <w:rsid w:val="00F9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EE96D-59D5-4458-82FF-789508A4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0F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F5FBD"/>
    <w:rPr>
      <w:b/>
      <w:bCs/>
    </w:rPr>
  </w:style>
  <w:style w:type="character" w:styleId="a4">
    <w:name w:val="Hyperlink"/>
    <w:basedOn w:val="a0"/>
    <w:uiPriority w:val="99"/>
    <w:semiHidden/>
    <w:unhideWhenUsed/>
    <w:rsid w:val="000F5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0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02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ttps/uzvtorcvetmet.uz/ru/" TargetMode="External"/><Relationship Id="rId4" Type="http://schemas.openxmlformats.org/officeDocument/2006/relationships/hyperlink" Target="mailto:info@uzvtorcvetmet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Сардор Жураев</dc:creator>
  <cp:keywords/>
  <dc:description/>
  <cp:lastModifiedBy>Сардор Жураев</cp:lastModifiedBy>
  <cp:revision>2</cp:revision>
  <dcterms:created xsi:type="dcterms:W3CDTF">2021-11-05T13:41:00Z</dcterms:created>
  <dcterms:modified xsi:type="dcterms:W3CDTF">2021-11-05T13:41:00Z</dcterms:modified>
</cp:coreProperties>
</file>